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f8a254c1614499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19167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TRGOVAČKO - UGOSTITELJSKA ŠKOLA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3.123.741,69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1.979.715,48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1.836.721,88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2.593.861,78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614.146,30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928.455,93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928.455,93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1.671,38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615.817,68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obrascu PR-RAS za razdoblje od 1. siječnja do 31. prosinca 2025. godine iskazani su ukupni prihodi poslovanja (šifra 6) u iznosu od 1.979.715,48 eura, dok rashodi poslovanja (šifra 3) iznose 2.593.861,78 eura, što je rezultiralo manjkom prihoda poslovanja (šifra Y001) u iznosu od 614.146,30 eura.</w:t>
      </w:r>
    </w:p>
    <w:p>
      <w:r>
        <w:t xml:space="preserve">Ukupni prihodi od prodaje nefinancijske imovine (šifra 7) iznose 3.500,00 eura, dok rashodi za nabavu nefinancijske imovine (šifra 4) iznose 5.171,38 eura, čime je ostvaren manjak prihoda od nefinancijske imovine (šifra Y002) u iznosu od 1.671,38 eura.</w:t>
      </w:r>
    </w:p>
    <w:p>
      <w:r>
        <w:t xml:space="preserve">Manjak prihoda i primitaka (šifra Y005) u iznosu od 615.817,68 eura nastao je prvenstveno zbog trošenja prenesenog viška prihoda iz 2024. godine tijekom 2025. godine, pri čemu u izvještajnoj godini nije ostvaren pripadajući prihod. Dodatno, na visinu manjka utjecao je i rashod za plaće za prosinac 2025. godine koji tereti izvještajno razdoblje, dok će isplata biti izvršena u 2026. godini.</w:t>
      </w:r>
    </w:p>
    <w:p>
      <w:r>
        <w:t xml:space="preserve">Manjak je privremenog karaktera i bit će pokriven sukladno odluci o raspodjeli rezultata poslovanja.</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3.123.741,69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1.979.715,48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w:t>
            </w:r>
          </w:p>
        </w:tc>
      </w:tr>
    </w:tbl>
    <w:p>
      <w:pPr>
        <w:spacing w:before="0" w:after="0"/>
      </w:pPr>
    </w:p>
    <w:p>
      <w:pPr>
        <w:jc w:val="both"/>
      </w:pPr>
      <w:r>
        <w:t xml:space="preserve">Ukupno ostvareni prihodi u 2025. godini iznose  1.979.715,48 eura tj. prihodi su manji u odnosu na 2024. g. za indeks 36,6 zbog završetka svih građevinskih radova , kupnje opreme i sitnog inventara po projektu  Mreža kom5tentosti za objekt Oružana.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1.519.050,99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1.600.482,58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w:t>
            </w:r>
          </w:p>
        </w:tc>
      </w:tr>
    </w:tbl>
    <w:p>
      <w:pPr>
        <w:spacing w:before="0" w:after="0"/>
      </w:pPr>
    </w:p>
    <w:p>
      <w:r>
        <w:t xml:space="preserve">Prihodi od Ministarstva znanosti i obrazovanja u iznosu od 1.600.482,58 eura, korišteni su za plaće , naknade zaposlenika ostvarene su indeks 5,4  više u odnosu na prethodnu godinu  zbog povećanja osnovice i  dugotrajnih bolovanja učestale su zamjene sa vanjskim  djelatnicima.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jc w:val="both"/>
      </w:pPr>
      <w:r>
        <w:t xml:space="preserve">Prihodi od uplate Ministarstva znanosti i obrazovanja  u iznosu od 540,00 eura odnose se na  kupnju školske lektire.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Tekuće pomoći temeljem prijenosa EU sredstava odnosilo se na završnu isplatu  po projektu Innovate and partcipate in digital and green transition of VET and Tourism u iznosu 4.915,00 eura.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Tekući prijenosi između proračunskih korisnika istog proračuna  odnosi se na zajednički projekt sa Muzičkom školom Karlovac od Ministarstva turizma i medija- „Promocija i jačanje kompetencija strukovnih i umjetničkih zanimanja za turizam“ u iznosu 4.500,00 eura.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w:t>
            </w:r>
          </w:p>
        </w:tc>
      </w:tr>
    </w:tbl>
    <w:p>
      <w:pPr>
        <w:spacing w:before="0" w:after="0"/>
      </w:pPr>
    </w:p>
    <w:p>
      <w:pPr>
        <w:jc w:val="both"/>
      </w:pPr>
      <w:r>
        <w:t xml:space="preserve">Kamata po viđenju za sredstva na žiro računu u iznosu od 1,28 eura , manja su od 2024. godine za indeks 71,30 jer više nema velikih uplata od EU projekta.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w:t>
            </w:r>
          </w:p>
        </w:tc>
      </w:tr>
    </w:tbl>
    <w:p>
      <w:pPr>
        <w:spacing w:before="0" w:after="0"/>
      </w:pPr>
    </w:p>
    <w:p>
      <w:pPr>
        <w:jc w:val="both"/>
      </w:pPr>
      <w:r>
        <w:t xml:space="preserve">Prihodi od uplate za sufinanciranje troškova službenih putovanja stručnim suradnicima u iznosu od 1.408,58 eura namjenski su utrošeni. Manji su u odnosu na 2024. godinu  za indeks  65,90  zbog toga što je u ovoj godini  smanjen broj terenskih nastava.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116.435,44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125.229,97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bl>
    <w:p>
      <w:pPr>
        <w:spacing w:before="0" w:after="0"/>
      </w:pPr>
    </w:p>
    <w:p>
      <w:pPr>
        <w:jc w:val="both"/>
      </w:pPr>
      <w:r>
        <w:t xml:space="preserve">Ostvareni su vlastiti prihodi od maloprodaje u trgovini „Štacun pri Gambonu“ u iznosu od 3.572,37 eura i ugostiteljskih usluga restorana „Pod starimi krovovi“ u iznosu od 121.657,60 eura. Ukupni indeks  je veći u 2025. godini za indeks 7,6.</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pPr>
        <w:jc w:val="both"/>
      </w:pPr>
      <w:r>
        <w:t xml:space="preserve">Tekuće donacije u iznosu 2.750,00 eura namjenski su utrošene odnose se na donacije za takmičenje koje održava škola za Junior barmen cup i za praksu učenika .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203.585,72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239.185,90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pPr>
        <w:jc w:val="both"/>
      </w:pPr>
      <w:r>
        <w:t xml:space="preserve">Prihodi ostvareni od Karlovačke županije za sufinanciranje tekućih rashoda u iznosu od 239.185,90 eura. realizirani su 100% i veći su u odnosu na 2024. god. za indeks 17,5  zbog rada  na još jednoj dodatnoj lokaciji na adresi Trg bana Josipa Jelačića 3. Nova zgrada -ORUŽANA je napravljena kroz  projekt Mreža kom5tentosti.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897.712,07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w:t>
            </w:r>
          </w:p>
        </w:tc>
      </w:tr>
    </w:tbl>
    <w:p>
      <w:pPr>
        <w:spacing w:before="0" w:after="0"/>
      </w:pPr>
    </w:p>
    <w:p>
      <w:r>
        <w:t xml:space="preserve">Prihodi županije za financiranje nefinancijske imovine u iznosu od 600,00 eura utrošeni su za  nabavu lektirne građe. Projek Mreža kom5tentosti je zavšio i zgrada-ORUŽANA  je u funkciji. Zato je velika razlika smanjenja u 2025. godini  jer nema više  troškova na građevinskim radovima niti kupovine opreme.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po osnovi većeg prava na odbitak predporeza za 2025. godinu.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1.550.340,16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1.792.891,35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pPr>
        <w:jc w:val="both"/>
      </w:pPr>
      <w:r>
        <w:t xml:space="preserve">Rashodi za zaposlene veći su u odnosu na predhodnu godinu za indeks 15,6. Naime, od 01. siječnja  2025. godine, prema novom Pravilniku o proračunskom računovodstvu,  ukinuta je podskupina  193-kontinuirani rashodi. Tako je u 2025. godini na troškovima vidljiva plaća za prosinac, a u 2024.g. isti tošak vidljiv je tek u 01. mjesecu 2025. g. Također,  od 01. veljaće  2025. godini ostvareno je povećanje osnovice za obračun plaća u javnim službama, pa je i to jedan od razloga povećanja rashoda.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210.746,15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240.385,43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bl>
    <w:p>
      <w:pPr>
        <w:spacing w:before="0" w:after="0"/>
      </w:pPr>
    </w:p>
    <w:p>
      <w:r>
        <w:t xml:space="preserve">Rashodi za doprinose za plaće su veći u odnosu na 2024. godinu jer se, novim Pravilnikom  o proračunskom računovodstvu, rashodi za plaće knjiže  na rashode a ne na kontinuirane rashode budućih razdoblja.</w:t>
      </w:r>
    </w:p>
    <w:p>
      <w:r>
        <w:t xml:space="preserv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w:t>
            </w:r>
          </w:p>
        </w:tc>
      </w:tr>
    </w:tbl>
    <w:p>
      <w:pPr>
        <w:spacing w:before="0" w:after="0"/>
      </w:pPr>
    </w:p>
    <w:p>
      <w:r>
        <w:t xml:space="preserve">U 2025. godini potrošeno je za službena putovanja manje za indeks 51,10 u odnosu na 2024.godinu. U 2025. godini bilo je manje putovanja izvan zemlje a i nije bilo putovanja preko projekta kao u 2024. godini.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36.368,52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bl>
    <w:p>
      <w:pPr>
        <w:spacing w:before="0" w:after="0"/>
      </w:pPr>
    </w:p>
    <w:p>
      <w:pPr>
        <w:jc w:val="both"/>
      </w:pPr>
      <w:r>
        <w:t xml:space="preserve">U 2025. godini potrošeno je za prijevoz zaposlenika više za indeks  11,2  zbog stručnih zamjena za duža bolovanja sa velikom udaljenosti stanovanja.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pPr>
        <w:jc w:val="both"/>
      </w:pPr>
      <w:r>
        <w:t xml:space="preserve">Povećanje u 2025. godini za indeks 19,7  je zbog povećanja potrebe za  sredstvima za čišćenje i  za higijenske potrebe zbog novog objekta Oružane tj. novog mjesta troška.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54.357,35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65.910,83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w:t>
            </w:r>
          </w:p>
        </w:tc>
      </w:tr>
    </w:tbl>
    <w:p>
      <w:pPr>
        <w:spacing w:before="0" w:after="0"/>
      </w:pPr>
    </w:p>
    <w:p>
      <w:r>
        <w:t xml:space="preserve">Povećanje radi porasta cijena namirnica  koje se koriste  za potrebe  vježba za  smjerove kuhara i slaštičara  te namirnica za porebe restorana. Promet restorana je u 2025. godini  porstao u odnosu na 2024. godinu tako se potrošilo i više na namirnice.</w:t>
      </w:r>
    </w:p>
    <w:p>
      <w:r>
        <w:t xml:space="preserve"> </w:t>
      </w:r>
    </w:p>
    <w:p>
      <w:r>
        <w:t xml:space="preserve"> </w:t>
      </w:r>
    </w:p>
    <w:p>
      <w:r>
        <w:t xml:space="preserv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52.538,87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159,7</w:t>
            </w:r>
          </w:p>
        </w:tc>
      </w:tr>
    </w:tbl>
    <w:p>
      <w:pPr>
        <w:spacing w:before="0" w:after="0"/>
      </w:pPr>
    </w:p>
    <w:p>
      <w:r>
        <w:t xml:space="preserve">Povećanje u 2025. godini za indeks 59,7   je zbog novog objekta Oružane. Veća je potrošnja nelektrične energije za grijanje zgrade te trenutno kuhinja sva radi na struju.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w:t>
            </w:r>
          </w:p>
        </w:tc>
      </w:tr>
    </w:tbl>
    <w:p>
      <w:pPr>
        <w:spacing w:before="0" w:after="0"/>
      </w:pPr>
    </w:p>
    <w:p>
      <w:pPr>
        <w:jc w:val="both"/>
      </w:pPr>
      <w:r>
        <w:t xml:space="preserve">Povećanje u 2025. godini za indeks 30,1   je zbog povećanja potrebe za adaptacijom starog prostora  (StarTUS-kabinet ugostiteljstva) i novog prostora  Oružane.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w:t>
            </w:r>
          </w:p>
        </w:tc>
      </w:tr>
    </w:tbl>
    <w:p>
      <w:pPr>
        <w:spacing w:before="0" w:after="0"/>
      </w:pPr>
    </w:p>
    <w:p>
      <w:r>
        <w:t xml:space="preserve">Radna odjeća nabavljena većinom u 2024. godini a u 2025. samo nastavnicima TZK.</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bl>
    <w:p>
      <w:pPr>
        <w:spacing w:before="0" w:after="0"/>
      </w:pPr>
    </w:p>
    <w:p>
      <w:r>
        <w:t xml:space="preserve">Povećanje u 2025.godini  za indeks 6,2   isključivo je rada rasta cijena usluge.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39.415,96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498,2</w:t>
            </w:r>
          </w:p>
        </w:tc>
      </w:tr>
    </w:tbl>
    <w:p>
      <w:pPr>
        <w:spacing w:before="0" w:after="0"/>
      </w:pPr>
    </w:p>
    <w:p>
      <w:r>
        <w:t xml:space="preserve">Veliki porast u 2025. godini zbog instalacija sistema automatskog otvaranja i zatvaranja ulaznih vrata na dvije zgrade, dogradnja video nadzora na ulazu u zgrade te  izrada čipova za djelatnike.  Povećanje u 2025. godini  je i zbog  prenamjene prostora starog restorana u kabinet posluživanja.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w:t>
            </w:r>
          </w:p>
        </w:tc>
      </w:tr>
    </w:tbl>
    <w:p>
      <w:pPr>
        <w:spacing w:before="0" w:after="0"/>
      </w:pPr>
    </w:p>
    <w:p>
      <w:r>
        <w:t xml:space="preserve">Povećanje računalnih usluga u 2025. godini radi povećanja cijena redovitog održavanja  dvije licence Infomare.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w:t>
            </w:r>
          </w:p>
        </w:tc>
      </w:tr>
    </w:tbl>
    <w:p>
      <w:pPr>
        <w:spacing w:before="0" w:after="0"/>
      </w:pPr>
    </w:p>
    <w:p>
      <w:r>
        <w:t xml:space="preserve">Povećanje u 2025. godini indeks 63,4 radi povećanja cijena usluge pranja i peglanja (stoljnaci, salvete, ubrusi...) za potrebe restorana  i kabineta, plaćanja usluge čišćenja servisu nakon završenih građevinskih radova novog objekta Oružane.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231,8</w:t>
            </w:r>
          </w:p>
        </w:tc>
      </w:tr>
    </w:tbl>
    <w:p>
      <w:pPr>
        <w:spacing w:before="0" w:after="0"/>
      </w:pPr>
    </w:p>
    <w:p>
      <w:r>
        <w:t xml:space="preserve">Indeks u 2025 godinu u velikom porastu 231,8 radi plačanja kotizacije za učenike pri sudjelovanju na takmičenjima i plačanja terenske nastave za tri učenika koji su članovi kučanstva zajamčene minimalne naknade.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Isplaćena naknada za učeničku praksu za 2024. godinu.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218,2</w:t>
            </w:r>
          </w:p>
        </w:tc>
      </w:tr>
    </w:tbl>
    <w:p>
      <w:pPr>
        <w:spacing w:before="0" w:after="0"/>
      </w:pPr>
    </w:p>
    <w:p>
      <w:r>
        <w:t xml:space="preserve">Osiguranje u 2025. indeks  218,2 u odnosu na 2024. godinu  u velikom porastu radi nove zgrade i opreme u  novoj zgradi -Oružani.</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w:t>
            </w:r>
          </w:p>
        </w:tc>
      </w:tr>
    </w:tbl>
    <w:p>
      <w:pPr>
        <w:spacing w:before="0" w:after="0"/>
      </w:pPr>
    </w:p>
    <w:p>
      <w:r>
        <w:t xml:space="preserve">Porast u 2025. godini radi plaćanja reprezentacije povodom otvaranja nove zgrade Oružane i završetka projekta Mreže  kom5tentosti.</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1222,8</w:t>
            </w:r>
          </w:p>
        </w:tc>
      </w:tr>
    </w:tbl>
    <w:p>
      <w:pPr>
        <w:spacing w:before="0" w:after="0"/>
      </w:pPr>
    </w:p>
    <w:p>
      <w:r>
        <w:t xml:space="preserve">Zatezne kamate u 2025. godini u porastu radi kašnjenja tri računa od energenata u 01. mjesecu 2025. godine.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462.604,57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Troškovi nastali u 2024.g. vezani su na projekt „MREŽA KOM5ENTNOSTI“ prijavljeni su tijekom  2024.g. Na Program sufinanciranja završetka provedbe EU projekta na područnoj (regionalnoj) i lokalnoj razini Ministarstva regionalnog razvoja i fondova EU te je ostvaren povrat u 2025. godini  Karlovačkoj županiji.</w:t>
      </w:r>
    </w:p>
    <w:p>
      <w:r>
        <w:t xml:space="preserve">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568,4</w:t>
            </w:r>
          </w:p>
        </w:tc>
      </w:tr>
    </w:tbl>
    <w:p>
      <w:pPr>
        <w:spacing w:before="0" w:after="0"/>
      </w:pPr>
    </w:p>
    <w:p>
      <w:r>
        <w:t xml:space="preserve">U 2025. godini u  iznosu 885,06 eura  kupljen je radni dio udžbenika za učenike koji su članovi kućanstva zajamčene minimalne naknade sredstvima iz Državnog proračuna Republike Hrvatske.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bl>
    <w:p>
      <w:pPr>
        <w:spacing w:before="0" w:after="0"/>
      </w:pPr>
    </w:p>
    <w:p>
      <w:r>
        <w:t xml:space="preserve">Ministarstva znanosti,  obrazovanja i mladih financiralo je kupnju menstrualnih higijenskih potrepština u iznosu 846,00 eura za sve učenice škole.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1.836.721,88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2.593.861,78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w:t>
            </w:r>
          </w:p>
        </w:tc>
      </w:tr>
    </w:tbl>
    <w:p>
      <w:pPr>
        <w:spacing w:before="0" w:after="0"/>
      </w:pPr>
    </w:p>
    <w:p>
      <w:r>
        <w:t xml:space="preserve">Ukupni rashodi  su veći za indeks 41,2 u 2025. godini radi nove zgrade Oružane tj. novog mjesta troška.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614.146,30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u 2025. godini nastao je prvenstveno zbog trošenja viška prihoda iz 2024. godine ostvarenog na EU projektu, u iznosu od 462.604,57 eura, koji je tijekom 2025. godine utrošen bez istodobnog ostvarenja novih prihoda.</w:t>
      </w:r>
    </w:p>
    <w:p>
      <w:r>
        <w:t xml:space="preserve">Dodatno, na iskazani manjak utjecao je i trošak plaća u iznosu od 145.234,64 eura, koji se sukladno novom Pravilniku o proračunskom računovodstvu u 2025. godini evidentira kao rashod poslovanja, dok je u prethodnoj godini bio iskazivan na kontu 193-kontinuirani rashodi budućih razdoblja.</w:t>
      </w:r>
    </w:p>
    <w:p>
      <w:r>
        <w:t xml:space="preserve">Što znaći  da će se manjak prihoda pokriti iz prenesenog viška iz 2024. godine i budućim prihodima.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135.821,71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494.385,57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364,0</w:t>
            </w:r>
          </w:p>
        </w:tc>
      </w:tr>
    </w:tbl>
    <w:p>
      <w:pPr>
        <w:spacing w:before="0" w:after="0"/>
      </w:pPr>
    </w:p>
    <w:p>
      <w:pPr>
        <w:jc w:val="both"/>
      </w:pPr>
      <w:r>
        <w:t xml:space="preserve">Višak prihoda poslovanja ostvaren u 2024. godini u iznosu od 494.385,57 eura prenesen je u 2025. godinu te  je korišten za financiranje rashoda sukladno odlukama donesenim na školskom odboru, bez utjecaja na korekcije rezultata poslovanja za 2025. godinu.</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9419,3</w:t>
            </w:r>
          </w:p>
        </w:tc>
      </w:tr>
    </w:tbl>
    <w:p>
      <w:pPr>
        <w:spacing w:before="0" w:after="0"/>
      </w:pPr>
    </w:p>
    <w:p>
      <w:r>
        <w:t xml:space="preserve">To je plaća za 12. mjesec 2025. godine koja ima dospijeće u 2026. godini.</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w:t>
            </w:r>
          </w:p>
        </w:tc>
      </w:tr>
    </w:tbl>
    <w:p>
      <w:pPr>
        <w:spacing w:before="0" w:after="0"/>
      </w:pPr>
    </w:p>
    <w:p>
      <w:r>
        <w:t xml:space="preserve">To su vlastiti prihodi koji će se se naplatiti u 2026. godini. Izdani su krajem 12. mjeseca 2025. a dospijeće plaćanja im je do 20 u narednom mjesecu tj. do 20.01.2026.</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od prodaje nefinancijske imovine ostvareni su prodajom starog  školskog kombija.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928.455,93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0,6</w:t>
            </w:r>
          </w:p>
        </w:tc>
      </w:tr>
    </w:tbl>
    <w:p>
      <w:pPr>
        <w:spacing w:before="0" w:after="0"/>
      </w:pPr>
    </w:p>
    <w:p>
      <w:r>
        <w:t xml:space="preserve">Veliko smanjenje u 2025. godini  je zbog završenog projekta Mreža kom5tentosti- zgrada Oružane. Ona je u upotrebi.</w:t>
      </w:r>
    </w:p>
    <w:p>
      <w:r>
        <w:t xml:space="preserve">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109.641,86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w:t>
            </w:r>
          </w:p>
        </w:tc>
      </w:tr>
    </w:tbl>
    <w:p>
      <w:pPr>
        <w:spacing w:before="0" w:after="0"/>
      </w:pPr>
    </w:p>
    <w:p>
      <w:pPr>
        <w:jc w:val="both"/>
      </w:pPr>
      <w:r>
        <w:t xml:space="preserve">U 2025. godini nabavljena je oprema koja je još nedostajala u novom objektu-Oružani (inox sudoper, inox radni stol,  inox postolje za za mješalicu na kotačima, inox postolje konvektomata, inox rešetke) U 2025. g. veliki je pad kupovine opreme jer se nova zgrada ORUŽANA uređivala  2023 i 2024.g.</w:t>
      </w:r>
    </w:p>
    <w:p>
      <w:r>
        <w:t xml:space="preserve">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r>
        <w:t xml:space="preserve">U 2025. godini  kupljeno indeks 29,6 više knjiga za školsku knižnicu u odnosu na 2024. godinu.</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928.455,93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w:t>
            </w:r>
          </w:p>
        </w:tc>
      </w:tr>
    </w:tbl>
    <w:p>
      <w:pPr>
        <w:spacing w:before="0" w:after="0"/>
      </w:pPr>
    </w:p>
    <w:p>
      <w:r>
        <w:t xml:space="preserve">Rashodi za nabavu nefinancijske imovine u 2025. godini u iznosima:</w:t>
      </w:r>
    </w:p>
    <w:p>
      <w:r>
        <w:t xml:space="preserve">2.275,94 € (izvor 56)</w:t>
      </w:r>
    </w:p>
    <w:p>
      <w:r>
        <w:t xml:space="preserve">1.755,44 € (izvor 31)</w:t>
      </w:r>
    </w:p>
    <w:p>
      <w:r>
        <w:t xml:space="preserve">ukupno 4.031,38 €, nisu bili pokriveni prihodima od prodaje nefinancijske imovine te su, sukladno metodologiji proračunskog računovodstva, uključeni u rezultat razdoblja.</w:t>
      </w:r>
    </w:p>
    <w:p>
      <w:r>
        <w:t xml:space="preserve">Odlukom školskog odbora provest će se metodološko zatvaranje:</w:t>
      </w:r>
    </w:p>
    <w:p>
      <w:r>
        <w:t xml:space="preserve">922220 – Manjak prihoda od nefinancijske imovine: 4.031,38 €</w:t>
      </w:r>
    </w:p>
    <w:p>
      <w:r>
        <w:t xml:space="preserve">922210 – Manjak prihoda poslovanja: 4.031,38 €</w:t>
      </w:r>
    </w:p>
    <w:p>
      <w:r>
        <w:t xml:space="preserve">tako će konačan rezultat biti za nefinancijsku imovinu u 2026.godini višak od 3.500,00 eura po izvoru 711 za školsko vozilo koje smo prodali u 12. mjesecu 2025. godine i novac prenjeli na višak u 2026. godinu.</w:t>
      </w:r>
    </w:p>
    <w:p>
      <w:r>
        <w:t xml:space="preserve">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3.123.741,69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1.983.215,48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w:t>
            </w:r>
          </w:p>
        </w:tc>
      </w:tr>
    </w:tbl>
    <w:p>
      <w:pPr>
        <w:spacing w:before="0" w:after="0"/>
      </w:pPr>
    </w:p>
    <w:p>
      <w:r>
        <w:t xml:space="preserve">Ukupni prihodi u 2025. godini su smanjeni  za indeks 36,5 u odnosu na 2024. godinu  razlog smanjenja je završetak  projekta  Mreža kom5tentosti.</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2.765.177,81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2.599.033,16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w:t>
            </w:r>
          </w:p>
        </w:tc>
      </w:tr>
    </w:tbl>
    <w:p>
      <w:pPr>
        <w:spacing w:before="0" w:after="0"/>
      </w:pPr>
    </w:p>
    <w:p>
      <w:r>
        <w:t xml:space="preserve">Ukupni rashodi u 2025. godini su smanjeni  za indeks 0,6 u odnosu na 2024. godinu  opet zbog realizacije projekta  Mreža kom5tentosti.</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615.817,68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Ukupan manjak prihoda u iznosu 615.817,68 bit će pokriven iz prenesenog viška iz 2024. godine i budučih prihoda u 2026. godini.</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9419,3</w:t>
            </w:r>
          </w:p>
        </w:tc>
      </w:tr>
    </w:tbl>
    <w:p>
      <w:pPr>
        <w:spacing w:before="0" w:after="0"/>
      </w:pPr>
    </w:p>
    <w:p>
      <w:r>
        <w:t xml:space="preserve">Iznos 148.063,41eura čine plaće za 12. mjesec 2025. i prihodi od pruženih usluga u 12. mjesecu a bit će plačeni u 01. mjesecu 2026, godine.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615.817,68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i primitaka u iznosu 615.817,68 eura nastao je zbog većih ostvarenih rashoda u odnosu na ostvarene prihode i primitke u 2025. godini, prvenstveno radi:</w:t>
      </w:r>
    </w:p>
    <w:p>
      <w:r>
        <w:t xml:space="preserve">korištenja prenesenog viška iz 2024. godine tijekom 2025. g, dok je prihod po toj osnovi ostvaren u prethodnoj godini, kao i zbog obveze isplate plaće za prosinac 2025. godine. </w:t>
      </w:r>
    </w:p>
    <w:p>
      <w:r>
        <w:t xml:space="preserve">U toku formiranja financijskog rezultata proknjižili smo  obvezne korekcije utvrđenog manjka nefinacijske imovine i viška od poslovanja za prihode dobivene za financiranje kapitalnih ulaganja. </w:t>
      </w:r>
    </w:p>
    <w:p>
      <w:r>
        <w:t xml:space="preserve">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135.821,71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494.385,57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364,0</w:t>
            </w:r>
          </w:p>
        </w:tc>
      </w:tr>
    </w:tbl>
    <w:p>
      <w:pPr>
        <w:spacing w:before="0" w:after="0"/>
      </w:pPr>
    </w:p>
    <w:p>
      <w:r>
        <w:t xml:space="preserve">Viškom 2024. godine pokrili smo dio manjka u 2025. godini.</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STRUKTURA  REZULTATA ZA 2025. godinu nakon prebijanja viška prihoda iz 2024.godine sa manjkom prihoda iz 2025. godine po izvorima  ostvareni</w:t>
      </w:r>
    </w:p>
    <w:p>
      <w:r>
        <w:t xml:space="preserve">su kako slijedi:</w:t>
      </w:r>
    </w:p>
    <w:p>
      <w:r>
        <w:t xml:space="preserve">IZVOR 50115- DRŽAVNI PRORAČUN: - Iskazani je manjak od 145.234,64 eura, za iznos plaće za 12/25.g., jer je po odredbama  novog Pravilnika o proračunskom računovodstvu, od 01.01.2025.g. ne  nuliraju troškovi plaće za 12/25 i prebacuju na aktivna vremenska razgraničenja, već ostaju prikazani kao trošak razdoblja.</w:t>
      </w:r>
    </w:p>
    <w:p>
      <w:r>
        <w:t xml:space="preserve">IZVOR 50- ŽUPANIJSKI PRORAČUN:  - Iskazani manjak od 2.925,57 eura  odnosi se na račune i jednog dijela isplate plaće Pomoćnika u nastavi , koji se odnose na obračunski period, a bit će plaćeni od strane Županije  u 2026. godini.</w:t>
      </w:r>
    </w:p>
    <w:p>
      <w:r>
        <w:t xml:space="preserve">IZVOR 56- POMOĆI-FONF EU: - iskazan je manjak  od  1.656,05 eura  a  odnosi se  na jedan  dio  isplate plaće Pomoćnika u nastavi , koji se odnose na obračunski period, a bit će plaćeni od strane Županije  u 2026. godini.</w:t>
      </w:r>
    </w:p>
    <w:p>
      <w:r>
        <w:t xml:space="preserve">IZVOR 503- DRŽAVNI PRORAČUN: -ostvaren je višak  800,00 eura za nabavu psiho  dijagnostičkih instrumenata (literatura, priručnici i upitnici).</w:t>
      </w:r>
    </w:p>
    <w:p>
      <w:r>
        <w:t xml:space="preserve">IZVOR 11- ŽUPANIJSKI PRORAČUN -ostvaren je manjak 2.390,77 eura  za dio iznosa plaće za 12/25.g. za Pomoćnike u nastavi jer je po odredbama novog Pravilnika o proračunskom računovodstvu, od 01.01.2025.g. ne  nuliraju troškovi plaće za 12/25 i prebacuju na aktivna vremenska razgraničenja, već ostaju prikazani kao trošak razdoblja.</w:t>
      </w:r>
    </w:p>
    <w:p>
      <w:r>
        <w:t xml:space="preserve">IZVOR 31-VLASTITI PRIHODI -    ostvaren je višak u 2025. godini 1.924,80 eura koji se pribraja višku od 2024. godine u iznosu 24.550,12 te ukupan višak  iznosi 26.474,92 eura</w:t>
      </w:r>
    </w:p>
    <w:p>
      <w:r>
        <w:t xml:space="preserve">IZVOR 711 -ostvaren je višak od 3.500,00 eura</w:t>
      </w:r>
    </w:p>
    <w:p>
      <w:r>
        <w:t xml:space="preserve">Na sjednici Školskog odbora 03.02.2026. godine predlaže se  donošenje Odluke o  raspodjeli rezultata za 2025. godinu i načinu pokrića manjka i korištenja prenesenog viška u 2026. godinu.</w:t>
      </w:r>
    </w:p>
    <w:p>
      <w:r>
        <w:t xml:space="preserve">Rashodi za nabavu nefinancijske imovine u 2025. godini u iznosima:</w:t>
      </w:r>
    </w:p>
    <w:p>
      <w:r>
        <w:t xml:space="preserve">2.275,94 € (izvor 56)</w:t>
      </w:r>
    </w:p>
    <w:p>
      <w:r>
        <w:t xml:space="preserve">1.755,44 € (izvor 31)</w:t>
      </w:r>
    </w:p>
    <w:p>
      <w:r>
        <w:t xml:space="preserve">ukupno 4.031,38 €, nisu bili pokriveni prihodima od prodaje nefinancijske imovine te su, sukladno metodologiji proračunskog računovodstva, uključeni u rezultat razdoblja.</w:t>
      </w:r>
    </w:p>
    <w:p>
      <w:r>
        <w:t xml:space="preserve">Odlukom koja se usvoji na školskom sprovodi se metodološko zatvaranje i knjiženje danom odluke:</w:t>
      </w:r>
    </w:p>
    <w:p>
      <w:r>
        <w:t xml:space="preserve">922220 – Manjak prihoda od nefinancijske imovine: 4.031,38 €</w:t>
      </w:r>
    </w:p>
    <w:p>
      <w:r>
        <w:t xml:space="preserve">922210 – Manjak prihoda poslovanja: 4.031,38 €</w:t>
      </w:r>
    </w:p>
    <w:p>
      <w:r>
        <w:t xml:space="preserve"> </w:t>
      </w:r>
    </w:p>
    <w:p>
      <w:r>
        <w:t xml:space="preserve"> </w:t>
      </w:r>
    </w:p>
    <w:p>
      <w:r>
        <w:t xml:space="preserve"> </w:t>
      </w:r>
    </w:p>
    <w:p>
      <w:r>
        <w:t xml:space="preserve"> </w:t>
      </w:r>
    </w:p>
    <w:p>
      <w:r>
        <w:t xml:space="preserve"> </w:t>
      </w:r>
    </w:p>
    <w:p>
      <w:r>
        <w:t xml:space="preserve"> </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501.323,54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74.768,46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w:t>
            </w:r>
          </w:p>
        </w:tc>
      </w:tr>
    </w:tbl>
    <w:p>
      <w:pPr>
        <w:spacing w:before="0" w:after="0"/>
      </w:pPr>
    </w:p>
    <w:p>
      <w:r>
        <w:t xml:space="preserve">Veliko smanjenje novčanih sredstava razlog je završetak jako velikog projekta Mreža kom5tentosti i RCK koji se odnosio na izgradnju zgrade Oružane i opremanjem  opremom i sitnim inventarom istog objekta.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385,7</w:t>
            </w:r>
          </w:p>
        </w:tc>
      </w:tr>
    </w:tbl>
    <w:p>
      <w:pPr>
        <w:spacing w:before="0" w:after="0"/>
      </w:pPr>
    </w:p>
    <w:p>
      <w:r>
        <w:t xml:space="preserve">U 2025. godini imali smo porast isplata pomoći za smrtni slučaj i više pomoći za duža bolovanja.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462.604,57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Troškovi nastali u 2024.g. vezani su na projekt „MREŽA KOM5ENTNOSTI“ prijavljeni su tijekom  2024.g. Na Program sufinanciranja završetka provedbe EU projekta na područnoj (regionalnoj) i lokalnoj razini Ministarstva regionalnog razvoja i fondova EU te je ostvaren povrat Karlovačkoj županiji.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4.346.664,05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3.676.992,24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w:t>
            </w:r>
          </w:p>
        </w:tc>
      </w:tr>
    </w:tbl>
    <w:p>
      <w:pPr>
        <w:spacing w:before="0" w:after="0"/>
      </w:pPr>
    </w:p>
    <w:p>
      <w:r>
        <w:t xml:space="preserve">Dugotrajna nefinancijska imovina iskazana je po nabavnoj vrijednosti umanjenoj za ispravak vrijednosti (amortizaciju), u skladu s Pravilnikom o proračunskom računovodstvu i računskom planu.</w:t>
      </w:r>
    </w:p>
    <w:p>
      <w:r>
        <w:t xml:space="preserve">Tijekom 2025. godine proveden je redovan obračun amortizacije dugotrajne imovine, što je vidljivo kroz povećanje ispravka vrijednosti građevinskih objekata, postrojenja i opreme te prijevoznih sredstava.</w:t>
      </w:r>
    </w:p>
    <w:p>
      <w:r>
        <w:t xml:space="preserve">Značajno povećanje vrijednosti proizvedene dugotrajne imovine rezultat je prijenosa građevinskih objekata iz imovine u pripremi u uporabu tijekom 2025. godine.</w:t>
      </w:r>
    </w:p>
    <w:p>
      <w:r>
        <w:t xml:space="preserve">Amortizacija se obračunava linearnom metodom, primjenom propisanih stopa.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1.623.734,43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3.307.193,88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203,7</w:t>
            </w:r>
          </w:p>
        </w:tc>
      </w:tr>
    </w:tbl>
    <w:p>
      <w:pPr>
        <w:spacing w:before="0" w:after="0"/>
      </w:pPr>
    </w:p>
    <w:p>
      <w:r>
        <w:t xml:space="preserve">Značajno povećanje vrijednosti proizvedene dugotrajne imovine rezultat je prijenosa građevinskih objekata iz imovine u pripremi u uporabu tijekom 2025. godine.</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1.683.459,45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Nova zgrada Oružana završena je i stavljena u upotrebu.</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646.078,80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225.961,74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w:t>
            </w:r>
          </w:p>
        </w:tc>
      </w:tr>
    </w:tbl>
    <w:p>
      <w:pPr>
        <w:spacing w:before="0" w:after="0"/>
      </w:pPr>
    </w:p>
    <w:p>
      <w:r>
        <w:t xml:space="preserve">Financijska imovina na dan 31.12.2025. sastoji se od novčanih sredstava na žiro-računu i u blagajni te potraživanja za prihode poslovanja.</w:t>
      </w:r>
    </w:p>
    <w:p>
      <w:r>
        <w:t xml:space="preserve">Potraživanja za prihode poslovanja odnose se najvećim dijelom na potraživanja za pomoći iz nadležnog proračuna za plaće za prosinac 2025. godine, koje su naplaćene u siječnju 2026. godine.</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501.122,04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74.523,08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w:t>
            </w:r>
          </w:p>
        </w:tc>
      </w:tr>
    </w:tbl>
    <w:p>
      <w:pPr>
        <w:spacing w:before="0" w:after="0"/>
      </w:pPr>
    </w:p>
    <w:p>
      <w:r>
        <w:t xml:space="preserve">Evidentirano je stanje  na žiro računu škole  u iznosu od 74.523,08 eura.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121,8</w:t>
            </w:r>
          </w:p>
        </w:tc>
      </w:tr>
    </w:tbl>
    <w:p>
      <w:pPr>
        <w:spacing w:before="0" w:after="0"/>
      </w:pPr>
    </w:p>
    <w:p>
      <w:r>
        <w:t xml:space="preserve">Prostor koji je prije bio restoran prenamjenjen je za kabinet posluživanja, registriran je za prodaju ugostiteljskih usluga i polog je  za StarTUS 80,00 eura razlog povećanja indeksa 21,8.  Tu djeca sa svojim mentorima sudjeluju na raznim manifestacijama.</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w:t>
            </w:r>
          </w:p>
        </w:tc>
      </w:tr>
    </w:tbl>
    <w:p>
      <w:pPr>
        <w:spacing w:before="0" w:after="0"/>
      </w:pPr>
    </w:p>
    <w:p>
      <w:r>
        <w:t xml:space="preserve">Odnosi se na bolovanje koje još nije refundirano.</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145.234,64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plaću od 12. mjeseca 2025. godine. </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185,8</w:t>
            </w:r>
          </w:p>
        </w:tc>
      </w:tr>
    </w:tbl>
    <w:p>
      <w:pPr>
        <w:spacing w:before="0" w:after="0"/>
      </w:pPr>
    </w:p>
    <w:p>
      <w:r>
        <w:t xml:space="preserve">Odnosi se na vlastite prihode od usluga cateringa , izdatim računima u 12. mjesecu 2025. a prihod će bit uplaćen u 2026. godini.</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150.121,32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199.330,44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w:t>
            </w:r>
          </w:p>
        </w:tc>
      </w:tr>
    </w:tbl>
    <w:p>
      <w:pPr>
        <w:spacing w:before="0" w:after="0"/>
      </w:pPr>
    </w:p>
    <w:p>
      <w:r>
        <w:t xml:space="preserve">Obveze na dan 31.12. odnose se prvenstveno na:</w:t>
      </w:r>
    </w:p>
    <w:p>
      <w:r>
        <w:t xml:space="preserve">obveze za plaće za prosinac, koje su isplaćene u siječnju naredne godine,</w:t>
      </w:r>
      <w:r>
        <w:br/>
      </w:r>
      <w:r>
        <w:t xml:space="preserve">obveze za PDV i porez na potrošnju, koje su obračunate i podmirene sukladno zakonskim propisima,</w:t>
      </w:r>
      <w:r>
        <w:br/>
      </w:r>
      <w:r>
        <w:t xml:space="preserve">obveze prema dobavljačima za redovno poslovanje.</w:t>
      </w:r>
    </w:p>
    <w:p>
      <w:r>
        <w:t xml:space="preserve"> </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15.781,97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w:t>
            </w:r>
          </w:p>
        </w:tc>
      </w:tr>
    </w:tbl>
    <w:p>
      <w:pPr>
        <w:spacing w:before="0" w:after="0"/>
      </w:pPr>
    </w:p>
    <w:p>
      <w:r>
        <w:t xml:space="preserve">Ustanova je obveznik PDV-a.</w:t>
      </w:r>
      <w:r>
        <w:br/>
      </w:r>
      <w:r>
        <w:t xml:space="preserve">PDV je obračunat i plaćen sukladno Zakonu o PDV-u. Na dan 31.12. obveze po osnovi PDV-a i poreza na potrošnju iskazane su u bilanci u skladu s izvršenim obračunom i plaćanjem.</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40.678,14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29.628,00 eura odnosi se na predujam za projekt:  Učenje putovanjem u Prtugal, i  11.000,00 eura odnosi se na projekt: Okusi Europe -većer talijanske, francuske i advent kuhinje.   Iznos od 1.050,14 eura odnosi se na obveze za povrat u proračun-refundacija bolovanja.</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494.385,59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w:t>
            </w:r>
          </w:p>
        </w:tc>
      </w:tr>
    </w:tbl>
    <w:p>
      <w:pPr>
        <w:spacing w:before="0" w:after="0"/>
      </w:pPr>
    </w:p>
    <w:p>
      <w:r>
        <w:t xml:space="preserve">U toku formiranja financijskog rezultata proknjižili smo obvezne korekcije  utvrđenog manjka nefinancijske imovine i viška od poslovanja za prihode dobivene za financiranje kapitalnih ulaganja.</w:t>
      </w:r>
    </w:p>
    <w:p>
      <w:r>
        <w:t xml:space="preserve"> </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494.385,59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izvještajnoj godini korišten je dio prenesenog viška iz prethodne godine za pokriće rashoda redovnog poslovanja.</w:t>
      </w:r>
    </w:p>
    <w:p>
      <w:r>
        <w:t xml:space="preserve">U PR -RASU višak prihoda poslovanja je 494.385,57 eura radio se ispravak od -0,02 eura radi konverzacije.</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ostvaren je manjak prihoda i primitaka. Manjak je nastao zbog:</w:t>
      </w:r>
    </w:p>
    <w:p>
      <w:r>
        <w:t xml:space="preserve">povećanih troškova usluga,</w:t>
      </w:r>
      <w:r>
        <w:br/>
      </w:r>
      <w:r>
        <w:t xml:space="preserve">korištenja prenesenog viška iz 2024. godine tijekom 2025. godine, dok je prihod po toj osnovi ostvaren u prethodnoj godini,</w:t>
      </w:r>
      <w:r>
        <w:br/>
      </w:r>
      <w:r>
        <w:t xml:space="preserve">obveze isplate plaće za prosinac 2025. godine, koja tereti izvještajno razdoblje.</w:t>
      </w:r>
    </w:p>
    <w:p>
      <w:r>
        <w:t xml:space="preserve"> </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35.785,00 eura odnosi se na ugovor za projekt:  Učenje putovanjem u Prtugal, i  11.000,00 eura odnosi se na ugovor  projekta:  Okusi Europe -većer talijanske, francuske i advent kuhinje.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Sve otvorene obveze dospijevaju u sijećnju 2026. godine. Sve  je do 31.12.2025. godine na vrijeme plaćeno.</w:t>
      </w:r>
    </w:p>
    <w:p>
      <w:r>
        <w:t xml:space="preserve">Obveze na dan 31.12.2025. godine odnose se pretežito na kratkoročne obveze, i to obveze za plaće za prosinac 2025. godine te obveze prema državi po osnovi poreza i doprinosa. Obveze po osnovi PDV-a i poreza na potrošnju podmirene su u zakonskom roku. Ustanova nema dospjelih, a nepodmirenih obveza.</w:t>
      </w:r>
    </w:p>
    <w:p/>
    <w:p>
      <w:pPr>
        <w:jc w:val="center"/>
        <w:pStyle w:val="Normal"/>
        <w:spacing w:line="240" w:lineRule="auto"/>
        <w:keepNext/>
      </w:pPr>
      <w:r>
        <w:rPr>
          <w:sz w:val="28"/>
          <w:rFonts w:ascii="Times New Roman" w:hAnsi="Times New Roman"/>
        </w:rPr>
        <w:t xml:space="preserve">Bilješka 72.</w:t>
      </w:r>
    </w:p>
    <w:p>
      <w:pPr>
        <w:jc w:val="both"/>
        <w:pStyle w:val="Normal"/>
        <w:spacing w:line="240" w:lineRule="auto"/>
      </w:pPr>
      <w:r>
        <w:rPr>
          <w:b/>
          <w:sz w:val="24"/>
          <w:rFonts w:ascii="Times New Roman" w:hAnsi="Times New Roman"/>
        </w:rPr>
        <w:t xml:space="preserve">EU izvještaj</w:t>
      </w:r>
    </w:p>
    <w:p>
      <w:r>
        <w:t xml:space="preserve">510-Program unije</w:t>
      </w:r>
    </w:p>
    <w:p>
      <w:r>
        <w:t xml:space="preserve">Završna isplata u iznosu 4.915,00  eura  po projektu: Innovate and participate in digital and green transition of VET and Tourism.</w:t>
      </w:r>
    </w:p>
    <w:p>
      <w:r>
        <w:t xml:space="preserve">U 2025. godini škola je potpisala ugovor za projekt:  Učenje putovanjem u Portugal u iznosu ugovora 35.785,00 eura. Projekat će krenuti u realizaciju u 07. mjesecu 2026. godine.</w:t>
      </w:r>
    </w:p>
    <w:p>
      <w:r>
        <w:t xml:space="preserve">EU sredstva-561</w:t>
      </w:r>
    </w:p>
    <w:p>
      <w:r>
        <w:t xml:space="preserve">tu se vodi dio plaće Pomoćnika u nastavi Rashodi su 11.326,37 eura i prihodi su 10.246,47 eura.</w:t>
      </w:r>
    </w:p>
    <w:p>
      <w:r>
        <w:t xml:space="preserve">Projek Oružana- izgradnja zgrade. </w:t>
      </w:r>
    </w:p>
    <w:p>
      <w:r>
        <w:t xml:space="preserve">Troškovi nastali u 2024.g. vezani su na projekt „MREŽA KOM5ENTNOSTI“ prijavljeni su tijekom  2024.g. Na Program sufinanciranja završetka provedbe EU projekta na područnoj (regionalnoj) i lokalnoj razini Ministarstva regionalnog razvoja i fondova EU te je ostvaren povrat u 2025. godini Karlovačkoj županiji. Županiji je vraćen iznos od 462.604,57 eura a iznos od 13.615,60 eura potrošen za nabavku opreme koja još nedostaje i plačanju usluga).</w:t>
      </w:r>
    </w:p>
    <w:p>
      <w:r>
        <w:t xml:space="preserve"> </w:t>
      </w:r>
    </w:p>
    <w:p>
      <w:r>
        <w:t xml:space="preserve">Nacionalno sufinanciranje</w:t>
      </w:r>
    </w:p>
    <w:p>
      <w:r>
        <w:t xml:space="preserve">tu se vodi drugi dio plaće Pomoćnika u nastavi Rashodi su 1.998,07 eura i prihodi su 1.807,98 eura.</w:t>
      </w:r>
    </w:p>
    <w:p>
      <w:r>
        <w:t xml:space="preserve">U 2025. godini škola je potpisala ugovor za projekt:  Promocija i jačanje kompetencija strukovnih zanimanja za turizam 2025. godinu. u iznosu 11.000,00 eura. Realizacija još nije krenula.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8f8ad28cbdb4b7a" /></Relationships>
</file>